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138"/>
      </w:tblGrid>
      <w:tr w:rsidR="00535631" w:rsidRPr="00EE1E9C" w:rsidTr="00296F5E">
        <w:tc>
          <w:tcPr>
            <w:tcW w:w="5211" w:type="dxa"/>
          </w:tcPr>
          <w:p w:rsidR="00535631" w:rsidRPr="00EE1E9C" w:rsidRDefault="00535631" w:rsidP="00D40835">
            <w:pPr>
              <w:rPr>
                <w:highlight w:val="yellow"/>
              </w:rPr>
            </w:pPr>
          </w:p>
        </w:tc>
        <w:tc>
          <w:tcPr>
            <w:tcW w:w="5138" w:type="dxa"/>
          </w:tcPr>
          <w:p w:rsidR="00535631" w:rsidRPr="00EE1E9C" w:rsidRDefault="00535631" w:rsidP="00694EB6">
            <w:pPr>
              <w:rPr>
                <w:b/>
              </w:rPr>
            </w:pPr>
            <w:r w:rsidRPr="00EE1E9C">
              <w:rPr>
                <w:b/>
              </w:rPr>
              <w:t>Директору Департаменту</w:t>
            </w:r>
            <w:r w:rsidR="00D40835" w:rsidRPr="00EE1E9C">
              <w:t xml:space="preserve"> Охорони здоров’я </w:t>
            </w:r>
            <w:r w:rsidR="00572E2B">
              <w:t xml:space="preserve">Чернівецької </w:t>
            </w:r>
            <w:r w:rsidR="00D40835" w:rsidRPr="00EE1E9C">
              <w:t>обласної державної</w:t>
            </w:r>
            <w:r w:rsidR="00694EB6">
              <w:t xml:space="preserve"> </w:t>
            </w:r>
            <w:r w:rsidR="00D40835" w:rsidRPr="00EE1E9C">
              <w:t>адміністрації</w:t>
            </w:r>
          </w:p>
        </w:tc>
      </w:tr>
      <w:tr w:rsidR="00535631" w:rsidRPr="00EE1E9C" w:rsidTr="00296F5E">
        <w:tc>
          <w:tcPr>
            <w:tcW w:w="5211" w:type="dxa"/>
          </w:tcPr>
          <w:p w:rsidR="00535631" w:rsidRPr="00EE1E9C" w:rsidRDefault="00535631" w:rsidP="00D40835">
            <w:pPr>
              <w:rPr>
                <w:highlight w:val="yellow"/>
              </w:rPr>
            </w:pPr>
          </w:p>
        </w:tc>
        <w:tc>
          <w:tcPr>
            <w:tcW w:w="5138" w:type="dxa"/>
          </w:tcPr>
          <w:p w:rsidR="00D40835" w:rsidRPr="00694EB6" w:rsidRDefault="00572E2B" w:rsidP="00D40835">
            <w:pPr>
              <w:rPr>
                <w:b/>
              </w:rPr>
            </w:pPr>
            <w:proofErr w:type="spellStart"/>
            <w:r w:rsidRPr="00694EB6">
              <w:rPr>
                <w:b/>
              </w:rPr>
              <w:t>Андрієць</w:t>
            </w:r>
            <w:proofErr w:type="spellEnd"/>
            <w:r w:rsidRPr="00694EB6">
              <w:rPr>
                <w:b/>
              </w:rPr>
              <w:t xml:space="preserve"> О.А.</w:t>
            </w:r>
          </w:p>
          <w:p w:rsidR="00535631" w:rsidRPr="00694EB6" w:rsidRDefault="00572E2B" w:rsidP="00D40835">
            <w:r w:rsidRPr="00694EB6">
              <w:t xml:space="preserve">58010 </w:t>
            </w:r>
            <w:proofErr w:type="spellStart"/>
            <w:r w:rsidRPr="00694EB6">
              <w:t>м.Чернівці</w:t>
            </w:r>
            <w:proofErr w:type="spellEnd"/>
            <w:r w:rsidRPr="00694EB6">
              <w:t>, вул. Грушевського, 1</w:t>
            </w:r>
          </w:p>
          <w:p w:rsidR="00D40835" w:rsidRPr="00694EB6" w:rsidRDefault="00D40835" w:rsidP="00D40835"/>
        </w:tc>
      </w:tr>
      <w:tr w:rsidR="00535631" w:rsidRPr="00EE1E9C" w:rsidTr="00296F5E">
        <w:tc>
          <w:tcPr>
            <w:tcW w:w="5211" w:type="dxa"/>
          </w:tcPr>
          <w:p w:rsidR="00535631" w:rsidRPr="00EE1E9C" w:rsidRDefault="00535631" w:rsidP="00D40835"/>
        </w:tc>
        <w:tc>
          <w:tcPr>
            <w:tcW w:w="5138" w:type="dxa"/>
          </w:tcPr>
          <w:p w:rsidR="00D40835" w:rsidRPr="00EE1E9C" w:rsidRDefault="007E754D" w:rsidP="00D40835">
            <w:r>
              <w:t>Г</w:t>
            </w:r>
            <w:r w:rsidR="00D40835" w:rsidRPr="00EE1E9C">
              <w:t>олов</w:t>
            </w:r>
            <w:r>
              <w:t>і</w:t>
            </w:r>
            <w:r w:rsidR="00D40835" w:rsidRPr="00EE1E9C">
              <w:t xml:space="preserve"> </w:t>
            </w:r>
            <w:r w:rsidR="00694EB6">
              <w:t xml:space="preserve">Чернівецької </w:t>
            </w:r>
            <w:r w:rsidR="00D40835" w:rsidRPr="00EE1E9C">
              <w:t xml:space="preserve">обласної державної адміністрації </w:t>
            </w:r>
          </w:p>
          <w:p w:rsidR="00D40835" w:rsidRPr="007E754D" w:rsidRDefault="007E754D" w:rsidP="007E754D">
            <w:pPr>
              <w:rPr>
                <w:b/>
                <w:bCs/>
              </w:rPr>
            </w:pPr>
            <w:proofErr w:type="spellStart"/>
            <w:r w:rsidRPr="007E754D">
              <w:rPr>
                <w:b/>
                <w:bCs/>
              </w:rPr>
              <w:t>Фищук</w:t>
            </w:r>
            <w:r>
              <w:rPr>
                <w:b/>
                <w:bCs/>
              </w:rPr>
              <w:t>у</w:t>
            </w:r>
            <w:proofErr w:type="spellEnd"/>
            <w:r w:rsidRPr="007E754D">
              <w:rPr>
                <w:b/>
                <w:bCs/>
              </w:rPr>
              <w:t xml:space="preserve"> О.Г.</w:t>
            </w:r>
          </w:p>
        </w:tc>
      </w:tr>
      <w:tr w:rsidR="007E754D" w:rsidRPr="00EE1E9C" w:rsidTr="00296F5E">
        <w:tc>
          <w:tcPr>
            <w:tcW w:w="5211" w:type="dxa"/>
          </w:tcPr>
          <w:p w:rsidR="007E754D" w:rsidRPr="00EE1E9C" w:rsidRDefault="007E754D" w:rsidP="00D40835"/>
        </w:tc>
        <w:tc>
          <w:tcPr>
            <w:tcW w:w="5138" w:type="dxa"/>
          </w:tcPr>
          <w:p w:rsidR="007E754D" w:rsidRDefault="007E754D" w:rsidP="00D40835">
            <w:r w:rsidRPr="007E754D">
              <w:t xml:space="preserve">58010 </w:t>
            </w:r>
            <w:proofErr w:type="spellStart"/>
            <w:r w:rsidRPr="007E754D">
              <w:t>м.Чернівці</w:t>
            </w:r>
            <w:proofErr w:type="spellEnd"/>
            <w:r w:rsidRPr="007E754D">
              <w:t>, вул. Грушевського, 1</w:t>
            </w:r>
          </w:p>
          <w:p w:rsidR="007E754D" w:rsidRDefault="007E754D" w:rsidP="00D40835"/>
        </w:tc>
      </w:tr>
      <w:tr w:rsidR="00535631" w:rsidRPr="00EE1E9C" w:rsidTr="00296F5E">
        <w:tc>
          <w:tcPr>
            <w:tcW w:w="5211" w:type="dxa"/>
          </w:tcPr>
          <w:p w:rsidR="00535631" w:rsidRPr="00EE1E9C" w:rsidRDefault="00535631" w:rsidP="00D40835">
            <w:pPr>
              <w:jc w:val="right"/>
            </w:pPr>
          </w:p>
        </w:tc>
        <w:tc>
          <w:tcPr>
            <w:tcW w:w="5138" w:type="dxa"/>
          </w:tcPr>
          <w:p w:rsidR="00F32EEC" w:rsidRPr="00EE1E9C" w:rsidRDefault="00694EB6" w:rsidP="00D40835">
            <w:r>
              <w:t>Голові Кіцманської міської ради</w:t>
            </w:r>
          </w:p>
          <w:p w:rsidR="00F32EEC" w:rsidRPr="00EE1E9C" w:rsidRDefault="00694EB6" w:rsidP="00D40835">
            <w:proofErr w:type="spellStart"/>
            <w:r>
              <w:t>Булезі</w:t>
            </w:r>
            <w:proofErr w:type="spellEnd"/>
            <w:r>
              <w:t xml:space="preserve"> Сергію Борисовичу</w:t>
            </w:r>
          </w:p>
          <w:p w:rsidR="00535631" w:rsidRPr="00694EB6" w:rsidRDefault="00694EB6" w:rsidP="00D40835">
            <w:r w:rsidRPr="00694EB6">
              <w:t>59300, м. Кіцмань, Незалежності,57</w:t>
            </w:r>
          </w:p>
          <w:p w:rsidR="00694EB6" w:rsidRPr="00EE1E9C" w:rsidRDefault="00694EB6" w:rsidP="00D40835">
            <w:pPr>
              <w:rPr>
                <w:b/>
              </w:rPr>
            </w:pPr>
          </w:p>
        </w:tc>
      </w:tr>
      <w:tr w:rsidR="00535631" w:rsidRPr="00EE1E9C" w:rsidTr="00296F5E">
        <w:tc>
          <w:tcPr>
            <w:tcW w:w="5211" w:type="dxa"/>
          </w:tcPr>
          <w:p w:rsidR="00535631" w:rsidRPr="00EE1E9C" w:rsidRDefault="00535631" w:rsidP="00694EB6">
            <w:pPr>
              <w:jc w:val="right"/>
            </w:pPr>
            <w:r w:rsidRPr="00EE1E9C">
              <w:t>Копія:</w:t>
            </w:r>
          </w:p>
        </w:tc>
        <w:tc>
          <w:tcPr>
            <w:tcW w:w="5138" w:type="dxa"/>
          </w:tcPr>
          <w:p w:rsidR="007E754D" w:rsidRDefault="0010429E" w:rsidP="00D40835">
            <w:pPr>
              <w:rPr>
                <w:b/>
              </w:rPr>
            </w:pPr>
            <w:r>
              <w:rPr>
                <w:b/>
              </w:rPr>
              <w:t>В.о.</w:t>
            </w:r>
            <w:r w:rsidR="00535631" w:rsidRPr="00EE1E9C">
              <w:rPr>
                <w:b/>
              </w:rPr>
              <w:t xml:space="preserve"> Міністра охорони здоров’я</w:t>
            </w:r>
            <w:r w:rsidR="007E754D" w:rsidRPr="00EE1E9C">
              <w:rPr>
                <w:b/>
              </w:rPr>
              <w:t xml:space="preserve"> </w:t>
            </w:r>
          </w:p>
          <w:p w:rsidR="00535631" w:rsidRPr="00EE1E9C" w:rsidRDefault="00316E9D" w:rsidP="00D40835">
            <w:pPr>
              <w:rPr>
                <w:b/>
              </w:rPr>
            </w:pPr>
            <w:r>
              <w:rPr>
                <w:b/>
              </w:rPr>
              <w:t>Уляні Супрун</w:t>
            </w:r>
          </w:p>
        </w:tc>
      </w:tr>
      <w:tr w:rsidR="00535631" w:rsidRPr="00EE1E9C" w:rsidTr="00296F5E">
        <w:tc>
          <w:tcPr>
            <w:tcW w:w="5211" w:type="dxa"/>
          </w:tcPr>
          <w:p w:rsidR="00535631" w:rsidRPr="00EE1E9C" w:rsidRDefault="00535631" w:rsidP="00D40835"/>
        </w:tc>
        <w:tc>
          <w:tcPr>
            <w:tcW w:w="5138" w:type="dxa"/>
          </w:tcPr>
          <w:p w:rsidR="00535631" w:rsidRPr="007E754D" w:rsidRDefault="007E754D" w:rsidP="00D40835">
            <w:r w:rsidRPr="00EE1E9C">
              <w:t>вул. Грушевського 7, м. Київ, 01021</w:t>
            </w:r>
          </w:p>
        </w:tc>
      </w:tr>
      <w:tr w:rsidR="00535631" w:rsidRPr="00EE1E9C" w:rsidTr="00296F5E">
        <w:tc>
          <w:tcPr>
            <w:tcW w:w="5211" w:type="dxa"/>
          </w:tcPr>
          <w:p w:rsidR="00535631" w:rsidRPr="0010429E" w:rsidRDefault="00535631" w:rsidP="00D40835"/>
        </w:tc>
        <w:tc>
          <w:tcPr>
            <w:tcW w:w="5138" w:type="dxa"/>
          </w:tcPr>
          <w:p w:rsidR="00D40835" w:rsidRPr="0010429E" w:rsidRDefault="00D40835" w:rsidP="007E754D"/>
        </w:tc>
      </w:tr>
      <w:tr w:rsidR="00535631" w:rsidRPr="00EE1E9C" w:rsidTr="00296F5E">
        <w:tc>
          <w:tcPr>
            <w:tcW w:w="5211" w:type="dxa"/>
          </w:tcPr>
          <w:p w:rsidR="00535631" w:rsidRPr="00316E9D" w:rsidRDefault="00316E9D" w:rsidP="00316E9D">
            <w:pPr>
              <w:jc w:val="right"/>
              <w:rPr>
                <w:b/>
              </w:rPr>
            </w:pPr>
            <w:r w:rsidRPr="00316E9D">
              <w:rPr>
                <w:b/>
              </w:rPr>
              <w:t>Від:</w:t>
            </w:r>
          </w:p>
        </w:tc>
        <w:tc>
          <w:tcPr>
            <w:tcW w:w="5138" w:type="dxa"/>
          </w:tcPr>
          <w:p w:rsidR="00D40835" w:rsidRDefault="00316E9D" w:rsidP="00D40835">
            <w:pPr>
              <w:rPr>
                <w:b/>
              </w:rPr>
            </w:pPr>
            <w:r>
              <w:rPr>
                <w:b/>
              </w:rPr>
              <w:t>ПІБ</w:t>
            </w:r>
          </w:p>
          <w:p w:rsidR="00535631" w:rsidRPr="00EE1E9C" w:rsidRDefault="00316E9D" w:rsidP="00D40835">
            <w:pPr>
              <w:rPr>
                <w:b/>
              </w:rPr>
            </w:pPr>
            <w:r>
              <w:rPr>
                <w:b/>
              </w:rPr>
              <w:t>адреса</w:t>
            </w:r>
          </w:p>
        </w:tc>
      </w:tr>
    </w:tbl>
    <w:p w:rsidR="004265C5" w:rsidRPr="0010429E" w:rsidRDefault="004265C5" w:rsidP="00EE1E9C"/>
    <w:p w:rsidR="00D40835" w:rsidRPr="00D40835" w:rsidRDefault="00D40835" w:rsidP="00296F5E">
      <w:pPr>
        <w:spacing w:after="120" w:line="240" w:lineRule="auto"/>
        <w:jc w:val="both"/>
      </w:pPr>
      <w:r>
        <w:t>Шановн</w:t>
      </w:r>
      <w:r w:rsidR="00694EB6">
        <w:t>а</w:t>
      </w:r>
      <w:r>
        <w:t xml:space="preserve"> </w:t>
      </w:r>
      <w:r w:rsidR="00316E9D">
        <w:t>****************</w:t>
      </w:r>
      <w:r>
        <w:t>,</w:t>
      </w:r>
    </w:p>
    <w:p w:rsidR="00535631" w:rsidRPr="00D40835" w:rsidRDefault="00D40835" w:rsidP="00296F5E">
      <w:pPr>
        <w:spacing w:after="120" w:line="240" w:lineRule="auto"/>
        <w:jc w:val="both"/>
      </w:pPr>
      <w:r>
        <w:t>З</w:t>
      </w:r>
      <w:r w:rsidRPr="00EE1E9C">
        <w:t>а підтримки</w:t>
      </w:r>
      <w:r w:rsidR="00316E9D">
        <w:t xml:space="preserve"> ГО «</w:t>
      </w:r>
      <w:r w:rsidR="00316E9D" w:rsidRPr="00316E9D">
        <w:t xml:space="preserve">Українська організація батьків дітей – інвалідів хворих на </w:t>
      </w:r>
      <w:proofErr w:type="spellStart"/>
      <w:r w:rsidR="00316E9D" w:rsidRPr="00316E9D">
        <w:t>фенілуктонурію</w:t>
      </w:r>
      <w:proofErr w:type="spellEnd"/>
      <w:r w:rsidR="00316E9D" w:rsidRPr="00316E9D">
        <w:t xml:space="preserve">», </w:t>
      </w:r>
      <w:r>
        <w:t xml:space="preserve">я, </w:t>
      </w:r>
      <w:r w:rsidR="00316E9D">
        <w:t>**************************</w:t>
      </w:r>
      <w:r w:rsidR="00535631" w:rsidRPr="00EE1E9C">
        <w:t xml:space="preserve">, </w:t>
      </w:r>
      <w:r>
        <w:t>звертаюся до Вас</w:t>
      </w:r>
      <w:r w:rsidRPr="00D40835">
        <w:t xml:space="preserve"> з вимогою про дотримання законодавства </w:t>
      </w:r>
      <w:r>
        <w:t>щодо забезпечення громадян, які страждають на рідкісні</w:t>
      </w:r>
      <w:r w:rsidR="00D75D53">
        <w:t xml:space="preserve"> </w:t>
      </w:r>
      <w:r>
        <w:t>(орфанні) захворювання.</w:t>
      </w:r>
    </w:p>
    <w:p w:rsidR="00285F2B" w:rsidRPr="00EE1E9C" w:rsidRDefault="00285F2B" w:rsidP="00296F5E">
      <w:pPr>
        <w:spacing w:after="120" w:line="240" w:lineRule="auto"/>
        <w:jc w:val="both"/>
      </w:pPr>
      <w:r>
        <w:t>Відповідно до Постанови КМУ від 31.03.2015р. № 160 забезпечення громадян, які страждають на рідкісні</w:t>
      </w:r>
      <w:r w:rsidR="00D75D53">
        <w:t xml:space="preserve"> </w:t>
      </w:r>
      <w:r>
        <w:t xml:space="preserve">(орфанні) захворювання, здійснюється за рахунок державного </w:t>
      </w:r>
      <w:r w:rsidR="00C019B8">
        <w:t>й</w:t>
      </w:r>
      <w:r>
        <w:t xml:space="preserve"> місцевих бюджетів. </w:t>
      </w:r>
    </w:p>
    <w:p w:rsidR="00BD3DBA" w:rsidRPr="00EE1E9C" w:rsidRDefault="00BF7DFD" w:rsidP="00296F5E">
      <w:pPr>
        <w:spacing w:after="120" w:line="240" w:lineRule="auto"/>
        <w:jc w:val="both"/>
      </w:pPr>
      <w:r w:rsidRPr="00EE1E9C">
        <w:t xml:space="preserve">Як ми неодноразово повідомляли МОЗ та </w:t>
      </w:r>
      <w:r w:rsidR="00D75D53">
        <w:t>Чернівецьку</w:t>
      </w:r>
      <w:r w:rsidR="00031A36">
        <w:t xml:space="preserve"> обласну державну адміністрацію</w:t>
      </w:r>
      <w:r w:rsidRPr="00EE1E9C">
        <w:t xml:space="preserve">, ситуація </w:t>
      </w:r>
      <w:r w:rsidR="00031A36">
        <w:t>і</w:t>
      </w:r>
      <w:r w:rsidRPr="00EE1E9C">
        <w:t>з забезпеченням інвалідів</w:t>
      </w:r>
      <w:r w:rsidR="00A65447" w:rsidRPr="00EE1E9C">
        <w:t xml:space="preserve"> </w:t>
      </w:r>
      <w:r w:rsidRPr="00EE1E9C">
        <w:t>–</w:t>
      </w:r>
      <w:r w:rsidR="00A65447" w:rsidRPr="00EE1E9C">
        <w:t xml:space="preserve"> критична: </w:t>
      </w:r>
      <w:r w:rsidR="00292FCF" w:rsidRPr="00EE1E9C">
        <w:t>тривалий час</w:t>
      </w:r>
      <w:r w:rsidR="00A65447" w:rsidRPr="00EE1E9C">
        <w:t xml:space="preserve"> хворі не отримують</w:t>
      </w:r>
      <w:r w:rsidR="0036367E" w:rsidRPr="00EE1E9C">
        <w:t xml:space="preserve"> необхідних лікарських засобів</w:t>
      </w:r>
      <w:r w:rsidR="00BD3DBA" w:rsidRPr="00EE1E9C">
        <w:t xml:space="preserve">. </w:t>
      </w:r>
    </w:p>
    <w:p w:rsidR="0010429E" w:rsidRDefault="00D75D53" w:rsidP="00296F5E">
      <w:pPr>
        <w:spacing w:after="120" w:line="240" w:lineRule="auto"/>
        <w:jc w:val="both"/>
      </w:pPr>
      <w:r>
        <w:t>Моя дочка</w:t>
      </w:r>
      <w:r w:rsidR="005014D7" w:rsidRPr="00EE1E9C">
        <w:t xml:space="preserve">, </w:t>
      </w:r>
      <w:r w:rsidR="00316E9D">
        <w:t>********************</w:t>
      </w:r>
      <w:r w:rsidR="005014D7" w:rsidRPr="00EE1E9C">
        <w:t xml:space="preserve">, </w:t>
      </w:r>
      <w:r>
        <w:t>***</w:t>
      </w:r>
      <w:r w:rsidR="005014D7" w:rsidRPr="00EE1E9C">
        <w:t xml:space="preserve"> </w:t>
      </w:r>
      <w:proofErr w:type="spellStart"/>
      <w:r w:rsidR="005014D7" w:rsidRPr="00EE1E9C">
        <w:t>р.н</w:t>
      </w:r>
      <w:proofErr w:type="spellEnd"/>
      <w:r w:rsidR="005014D7" w:rsidRPr="00EE1E9C">
        <w:t>.</w:t>
      </w:r>
      <w:r w:rsidR="00BD3DBA" w:rsidRPr="00EE1E9C">
        <w:t xml:space="preserve">, </w:t>
      </w:r>
      <w:r w:rsidR="00433BE5" w:rsidRPr="00EE1E9C">
        <w:t>проживає у</w:t>
      </w:r>
      <w:r w:rsidR="00BD3DBA" w:rsidRPr="00EE1E9C">
        <w:t xml:space="preserve"> </w:t>
      </w:r>
      <w:r w:rsidR="00316E9D">
        <w:t>*************</w:t>
      </w:r>
      <w:r w:rsidR="00BD3DBA" w:rsidRPr="00EE1E9C">
        <w:t xml:space="preserve">, </w:t>
      </w:r>
      <w:r>
        <w:t xml:space="preserve">хворіє на </w:t>
      </w:r>
      <w:proofErr w:type="spellStart"/>
      <w:r w:rsidR="00316E9D">
        <w:t>фенілкетонурію</w:t>
      </w:r>
      <w:proofErr w:type="spellEnd"/>
      <w:r w:rsidR="005014D7" w:rsidRPr="00EE1E9C">
        <w:t>, та потребує забезпечення н</w:t>
      </w:r>
      <w:r w:rsidR="00EE1E9C" w:rsidRPr="00EE1E9C">
        <w:t>е</w:t>
      </w:r>
      <w:r w:rsidR="00EE1E9C">
        <w:t xml:space="preserve">обхідною медичною допомогою, в тому числі, </w:t>
      </w:r>
      <w:r w:rsidR="005014D7" w:rsidRPr="00EE1E9C">
        <w:t xml:space="preserve">відповідними лікарськими </w:t>
      </w:r>
      <w:r>
        <w:t>засобами</w:t>
      </w:r>
      <w:r w:rsidR="005014D7" w:rsidRPr="00EE1E9C">
        <w:t xml:space="preserve">, </w:t>
      </w:r>
      <w:r>
        <w:t>перев’язочними матеріалами та харчовими продуктами</w:t>
      </w:r>
      <w:r w:rsidR="005014D7" w:rsidRPr="00EE1E9C">
        <w:t xml:space="preserve">. </w:t>
      </w:r>
    </w:p>
    <w:p w:rsidR="0010429E" w:rsidRPr="00F910EB" w:rsidRDefault="00316E9D" w:rsidP="00296F5E">
      <w:pPr>
        <w:spacing w:after="120" w:line="240" w:lineRule="auto"/>
        <w:jc w:val="both"/>
      </w:pPr>
      <w:r>
        <w:t>ПІБ</w:t>
      </w:r>
      <w:r w:rsidR="0010429E" w:rsidRPr="00F910EB">
        <w:t xml:space="preserve"> перебуває на обліку за місцем проживання та в дитячій лікарні Охматдит в </w:t>
      </w:r>
      <w:proofErr w:type="spellStart"/>
      <w:r w:rsidR="0010429E" w:rsidRPr="00F910EB">
        <w:t>м.Києві</w:t>
      </w:r>
      <w:proofErr w:type="spellEnd"/>
      <w:r w:rsidR="0010429E" w:rsidRPr="00F910EB">
        <w:t>. Має підтверджений діагноз – «</w:t>
      </w:r>
      <w:proofErr w:type="spellStart"/>
      <w:r>
        <w:t>фенілкетонурія</w:t>
      </w:r>
      <w:proofErr w:type="spellEnd"/>
      <w:r w:rsidR="0010429E" w:rsidRPr="00F910EB">
        <w:t xml:space="preserve">». </w:t>
      </w:r>
    </w:p>
    <w:p w:rsidR="00BD674B" w:rsidRDefault="005014D7" w:rsidP="00296F5E">
      <w:pPr>
        <w:spacing w:after="120" w:line="240" w:lineRule="auto"/>
        <w:jc w:val="both"/>
      </w:pPr>
      <w:r w:rsidRPr="00EE1E9C">
        <w:t xml:space="preserve">Проте, незважаючи на </w:t>
      </w:r>
      <w:r w:rsidR="0010429E">
        <w:t xml:space="preserve">наші </w:t>
      </w:r>
      <w:r w:rsidRPr="00EE1E9C">
        <w:t xml:space="preserve">багаторазові звернення до </w:t>
      </w:r>
      <w:r w:rsidR="007B323B">
        <w:t>обласної адміністрації</w:t>
      </w:r>
      <w:r w:rsidRPr="00EE1E9C">
        <w:t>, допомоги</w:t>
      </w:r>
      <w:r w:rsidR="0081170B" w:rsidRPr="00EE1E9C">
        <w:t>, за якою ми зверталися,</w:t>
      </w:r>
      <w:r w:rsidRPr="00EE1E9C">
        <w:t xml:space="preserve"> нам не було надано.</w:t>
      </w:r>
      <w:r w:rsidR="00BD674B" w:rsidRPr="00EE1E9C">
        <w:t xml:space="preserve"> </w:t>
      </w:r>
    </w:p>
    <w:p w:rsidR="003B181F" w:rsidRPr="00EE1E9C" w:rsidRDefault="003B181F" w:rsidP="00296F5E">
      <w:pPr>
        <w:spacing w:after="120" w:line="240" w:lineRule="auto"/>
        <w:jc w:val="both"/>
      </w:pPr>
      <w:r w:rsidRPr="00EE1E9C">
        <w:t>Відповідно до Наказу Міністерства охорони здоров’я України від 27.10.2014 р. №778 «Про затвердження переліку рідкісних(</w:t>
      </w:r>
      <w:r w:rsidR="00D75D53">
        <w:t xml:space="preserve"> </w:t>
      </w:r>
      <w:r w:rsidRPr="00EE1E9C">
        <w:t xml:space="preserve">орфанних) захворювань» </w:t>
      </w:r>
      <w:proofErr w:type="spellStart"/>
      <w:r w:rsidR="00316E9D">
        <w:t>фенілкетонурія</w:t>
      </w:r>
      <w:proofErr w:type="spellEnd"/>
      <w:r w:rsidRPr="00EE1E9C">
        <w:t xml:space="preserve"> відноситься до переліку рідкісних</w:t>
      </w:r>
      <w:r w:rsidR="00D75D53">
        <w:t xml:space="preserve"> </w:t>
      </w:r>
      <w:r w:rsidRPr="00EE1E9C">
        <w:t xml:space="preserve">(орфанних) захворювань, що призводять до скорочення тривалості життя хворих або їх </w:t>
      </w:r>
      <w:proofErr w:type="spellStart"/>
      <w:r w:rsidRPr="00EE1E9C">
        <w:t>інвалідизації</w:t>
      </w:r>
      <w:proofErr w:type="spellEnd"/>
      <w:r w:rsidRPr="00EE1E9C">
        <w:t xml:space="preserve"> та для яких існують визнані методи лікування.</w:t>
      </w:r>
    </w:p>
    <w:p w:rsidR="00F910EB" w:rsidRDefault="00E76BAF" w:rsidP="00296F5E">
      <w:pPr>
        <w:spacing w:after="120" w:line="240" w:lineRule="auto"/>
        <w:jc w:val="both"/>
      </w:pPr>
      <w:r w:rsidRPr="00EE1E9C">
        <w:t xml:space="preserve">Відповідно до ст. </w:t>
      </w:r>
      <w:r w:rsidRPr="00EE1E9C">
        <w:rPr>
          <w:rStyle w:val="rvts9"/>
          <w:bCs/>
          <w:color w:val="000000"/>
          <w:bdr w:val="none" w:sz="0" w:space="0" w:color="auto" w:frame="1"/>
          <w:shd w:val="clear" w:color="auto" w:fill="FFFFFF"/>
        </w:rPr>
        <w:t>53</w:t>
      </w:r>
      <w:r w:rsidRPr="00EE1E9C">
        <w:rPr>
          <w:rStyle w:val="rvts37"/>
          <w:bCs/>
          <w:color w:val="000000"/>
          <w:bdr w:val="none" w:sz="0" w:space="0" w:color="auto" w:frame="1"/>
          <w:shd w:val="clear" w:color="auto" w:fill="FFFFFF"/>
        </w:rPr>
        <w:t>-</w:t>
      </w:r>
      <w:r w:rsidRPr="00EE1E9C">
        <w:rPr>
          <w:rStyle w:val="rvts37"/>
          <w:bCs/>
          <w:color w:val="000000"/>
          <w:bdr w:val="none" w:sz="0" w:space="0" w:color="auto" w:frame="1"/>
          <w:shd w:val="clear" w:color="auto" w:fill="FFFFFF"/>
          <w:vertAlign w:val="superscript"/>
        </w:rPr>
        <w:t>1</w:t>
      </w:r>
      <w:r w:rsidRPr="00EE1E9C">
        <w:t xml:space="preserve"> Закону України «Про Основи законодавства про охорону здоров’я» від 19.11.1992 р. №2801-</w:t>
      </w:r>
      <w:r w:rsidRPr="00EE1E9C">
        <w:rPr>
          <w:lang w:val="en-US"/>
        </w:rPr>
        <w:t>XII</w:t>
      </w:r>
      <w:r w:rsidRPr="00EE1E9C">
        <w:t xml:space="preserve">, ст. </w:t>
      </w:r>
      <w:r w:rsidRPr="00EE1E9C">
        <w:rPr>
          <w:rStyle w:val="rvts9"/>
          <w:bCs/>
          <w:color w:val="000000"/>
          <w:bdr w:val="none" w:sz="0" w:space="0" w:color="auto" w:frame="1"/>
          <w:shd w:val="clear" w:color="auto" w:fill="FFFFFF"/>
        </w:rPr>
        <w:t>53</w:t>
      </w:r>
      <w:r w:rsidRPr="00EE1E9C">
        <w:rPr>
          <w:rStyle w:val="rvts37"/>
          <w:bCs/>
          <w:color w:val="000000"/>
          <w:bdr w:val="none" w:sz="0" w:space="0" w:color="auto" w:frame="1"/>
          <w:shd w:val="clear" w:color="auto" w:fill="FFFFFF"/>
        </w:rPr>
        <w:t>-</w:t>
      </w:r>
      <w:r w:rsidRPr="00EE1E9C">
        <w:rPr>
          <w:rStyle w:val="rvts37"/>
          <w:bCs/>
          <w:color w:val="000000"/>
          <w:bdr w:val="none" w:sz="0" w:space="0" w:color="auto" w:frame="1"/>
          <w:shd w:val="clear" w:color="auto" w:fill="FFFFFF"/>
          <w:vertAlign w:val="superscript"/>
        </w:rPr>
        <w:t>1</w:t>
      </w:r>
      <w:r w:rsidRPr="00EE1E9C">
        <w:t xml:space="preserve"> Закону України «Про внесення змін до Основ законодавства України про охорону здоров’я щодо забезпечення профілактики та лікування рідкісних(орфанних) захворювань від 15.04.2014р. №1213-</w:t>
      </w:r>
      <w:r w:rsidRPr="00EE1E9C">
        <w:rPr>
          <w:lang w:val="en-US"/>
        </w:rPr>
        <w:t>VII</w:t>
      </w:r>
      <w:r w:rsidRPr="00EE1E9C">
        <w:t xml:space="preserve"> Держава забезпечує заходи з профілактичних рідкісних(орфанних) захворювань та організацію надання громадянам, які страждають на такі захворювання,відповідної медичної допомоги. </w:t>
      </w:r>
      <w:r w:rsidRPr="00EE1E9C">
        <w:rPr>
          <w:b/>
        </w:rPr>
        <w:t>Громадяни, які страждають на рідкісні(орфанні) захворювання, безперебійно та безоплатно забезпечуються необхідними для лікування цих захворювань лікарськими засобами та відповідними харчовими продуктами</w:t>
      </w:r>
      <w:r w:rsidRPr="00EE1E9C">
        <w:t xml:space="preserve">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політики у сфері охорони здоров’я.  </w:t>
      </w:r>
    </w:p>
    <w:p w:rsidR="00F910EB" w:rsidRDefault="00F910EB" w:rsidP="00296F5E">
      <w:pPr>
        <w:spacing w:after="120" w:line="240" w:lineRule="auto"/>
        <w:jc w:val="both"/>
        <w:rPr>
          <w:color w:val="000000"/>
        </w:rPr>
      </w:pPr>
      <w:r w:rsidRPr="0010429E">
        <w:rPr>
          <w:color w:val="000000"/>
        </w:rPr>
        <w:t>Повідомляємо, що Наказом</w:t>
      </w:r>
      <w:r>
        <w:rPr>
          <w:color w:val="000000"/>
        </w:rPr>
        <w:t xml:space="preserve"> </w:t>
      </w:r>
      <w:r w:rsidRPr="0010429E">
        <w:rPr>
          <w:color w:val="000000"/>
        </w:rPr>
        <w:t xml:space="preserve">від </w:t>
      </w:r>
      <w:r w:rsidR="00316E9D">
        <w:rPr>
          <w:color w:val="000000"/>
        </w:rPr>
        <w:t>19</w:t>
      </w:r>
      <w:r w:rsidRPr="0010429E">
        <w:rPr>
          <w:color w:val="000000"/>
        </w:rPr>
        <w:t>.</w:t>
      </w:r>
      <w:r w:rsidR="00316E9D">
        <w:rPr>
          <w:color w:val="000000"/>
        </w:rPr>
        <w:t>11</w:t>
      </w:r>
      <w:r w:rsidRPr="0010429E">
        <w:rPr>
          <w:color w:val="000000"/>
        </w:rPr>
        <w:t>.201</w:t>
      </w:r>
      <w:r w:rsidR="00316E9D">
        <w:rPr>
          <w:color w:val="000000"/>
        </w:rPr>
        <w:t>5</w:t>
      </w:r>
      <w:r w:rsidRPr="0010429E">
        <w:rPr>
          <w:color w:val="000000"/>
        </w:rPr>
        <w:t xml:space="preserve"> № </w:t>
      </w:r>
      <w:r w:rsidR="00316E9D">
        <w:rPr>
          <w:color w:val="000000"/>
        </w:rPr>
        <w:t>760</w:t>
      </w:r>
      <w:r>
        <w:rPr>
          <w:color w:val="000000"/>
        </w:rPr>
        <w:t xml:space="preserve"> </w:t>
      </w:r>
      <w:r w:rsidRPr="0010429E">
        <w:rPr>
          <w:color w:val="000000"/>
        </w:rPr>
        <w:t>Міністерство охорони здоров’я України затвердило</w:t>
      </w:r>
      <w:r>
        <w:rPr>
          <w:color w:val="000000"/>
        </w:rPr>
        <w:t xml:space="preserve"> </w:t>
      </w:r>
      <w:r w:rsidRPr="0010429E">
        <w:rPr>
          <w:color w:val="000000"/>
        </w:rPr>
        <w:t xml:space="preserve">медико-технологічні документи зі стандартизації медичної допомоги при </w:t>
      </w:r>
      <w:proofErr w:type="spellStart"/>
      <w:r w:rsidR="00316E9D">
        <w:rPr>
          <w:color w:val="000000"/>
        </w:rPr>
        <w:t>фенілкетонурії</w:t>
      </w:r>
      <w:proofErr w:type="spellEnd"/>
      <w:r w:rsidRPr="0010429E">
        <w:rPr>
          <w:color w:val="000000"/>
        </w:rPr>
        <w:t xml:space="preserve"> –</w:t>
      </w:r>
      <w:r>
        <w:rPr>
          <w:color w:val="000000"/>
        </w:rPr>
        <w:t xml:space="preserve"> </w:t>
      </w:r>
      <w:r w:rsidRPr="0010429E">
        <w:rPr>
          <w:color w:val="000000"/>
        </w:rPr>
        <w:t xml:space="preserve">уніфікований </w:t>
      </w:r>
      <w:r w:rsidRPr="0010429E">
        <w:rPr>
          <w:color w:val="000000"/>
        </w:rPr>
        <w:lastRenderedPageBreak/>
        <w:t>клінічний протокол та клінічну настанову</w:t>
      </w:r>
      <w:r>
        <w:rPr>
          <w:color w:val="000000"/>
        </w:rPr>
        <w:t xml:space="preserve">, з якими ви можете ознайомитись за таким посиланням </w:t>
      </w:r>
      <w:r w:rsidR="00316E9D" w:rsidRPr="00316E9D">
        <w:rPr>
          <w:color w:val="000000"/>
        </w:rPr>
        <w:t>http://mtd.dec.gov.ua/images/dodatki/2015_760_fenilketon/2015_760_YKPMD_fenilk.pdf</w:t>
      </w:r>
      <w:r>
        <w:rPr>
          <w:color w:val="000000"/>
        </w:rPr>
        <w:t>.</w:t>
      </w:r>
    </w:p>
    <w:p w:rsidR="00F910EB" w:rsidRDefault="00F910EB" w:rsidP="00296F5E">
      <w:pPr>
        <w:spacing w:after="120" w:line="240" w:lineRule="auto"/>
        <w:jc w:val="both"/>
        <w:rPr>
          <w:color w:val="000000"/>
        </w:rPr>
      </w:pPr>
      <w:r>
        <w:rPr>
          <w:color w:val="000000"/>
        </w:rPr>
        <w:t xml:space="preserve">Зазначеними документами затверджено перелік медикаментів, критично важливий для </w:t>
      </w:r>
      <w:r w:rsidR="00316E9D">
        <w:rPr>
          <w:color w:val="000000"/>
        </w:rPr>
        <w:t>**************</w:t>
      </w:r>
      <w:r>
        <w:rPr>
          <w:color w:val="000000"/>
        </w:rPr>
        <w:t xml:space="preserve">. </w:t>
      </w:r>
    </w:p>
    <w:p w:rsidR="00E76BAF" w:rsidRPr="00EE1E9C" w:rsidRDefault="00D40835" w:rsidP="00296F5E">
      <w:pPr>
        <w:spacing w:after="120" w:line="240" w:lineRule="auto"/>
        <w:jc w:val="both"/>
      </w:pPr>
      <w:r>
        <w:t>Відповідно до Постанови</w:t>
      </w:r>
      <w:r w:rsidR="00E76BAF" w:rsidRPr="00EE1E9C">
        <w:t xml:space="preserve"> Кабінету міністрів України №160 від 31.03.2015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rsidR="00E76BAF" w:rsidRPr="00EE1E9C" w:rsidRDefault="00E76BAF" w:rsidP="00296F5E">
      <w:pPr>
        <w:numPr>
          <w:ilvl w:val="0"/>
          <w:numId w:val="1"/>
        </w:numPr>
        <w:spacing w:after="120" w:line="240" w:lineRule="auto"/>
        <w:jc w:val="both"/>
        <w:rPr>
          <w:b/>
        </w:rPr>
      </w:pPr>
      <w:r w:rsidRPr="00EE1E9C">
        <w:t xml:space="preserve">Обласним та Київській міській державним адміністраціям </w:t>
      </w:r>
      <w:r w:rsidRPr="00EE1E9C">
        <w:rPr>
          <w:b/>
        </w:rPr>
        <w:t>у 6-місячний строк</w:t>
      </w:r>
      <w:r w:rsidRPr="00EE1E9C">
        <w:t xml:space="preserve"> </w:t>
      </w:r>
      <w:r w:rsidRPr="00EE1E9C">
        <w:rPr>
          <w:b/>
        </w:rPr>
        <w:t xml:space="preserve">розробити та затвердити заходи щодо забезпечення громадян, </w:t>
      </w:r>
      <w:r w:rsidRPr="00EE1E9C">
        <w:t>які страждають на рідкісні(орфанні) захворювання, лікарськими засобами та відповідними харчовими продуктами для спеціального дієтичного споживання</w:t>
      </w:r>
    </w:p>
    <w:p w:rsidR="0010429E" w:rsidRPr="0010429E" w:rsidRDefault="00F910EB" w:rsidP="00296F5E">
      <w:pPr>
        <w:spacing w:after="120" w:line="240" w:lineRule="auto"/>
        <w:jc w:val="both"/>
        <w:rPr>
          <w:color w:val="000000"/>
        </w:rPr>
      </w:pPr>
      <w:r>
        <w:rPr>
          <w:color w:val="000000"/>
        </w:rPr>
        <w:t xml:space="preserve">Таким чином, Чернівецька обласна адміністрація на виконання зазначеної Постанови КМУ №160 від 31.03.2015 повинна була передбачити витрати на забезпечення хворої </w:t>
      </w:r>
      <w:r w:rsidR="00316E9D">
        <w:rPr>
          <w:color w:val="000000"/>
        </w:rPr>
        <w:t>*************</w:t>
      </w:r>
      <w:r>
        <w:rPr>
          <w:color w:val="000000"/>
        </w:rPr>
        <w:t xml:space="preserve"> необхідними лікарськими засобами та відповідними харчовими продуктами на 201</w:t>
      </w:r>
      <w:r w:rsidR="00316E9D">
        <w:rPr>
          <w:color w:val="000000"/>
        </w:rPr>
        <w:t>7</w:t>
      </w:r>
      <w:r>
        <w:rPr>
          <w:color w:val="000000"/>
        </w:rPr>
        <w:t xml:space="preserve"> рік.</w:t>
      </w:r>
    </w:p>
    <w:p w:rsidR="00F910EB" w:rsidRDefault="00F910EB" w:rsidP="00296F5E">
      <w:pPr>
        <w:spacing w:after="120" w:line="240" w:lineRule="auto"/>
        <w:jc w:val="both"/>
      </w:pPr>
      <w:r>
        <w:t>Однак, з</w:t>
      </w:r>
      <w:r w:rsidRPr="00D40835">
        <w:t xml:space="preserve">а наявною в нас інформацією забезпечення хворих на </w:t>
      </w:r>
      <w:proofErr w:type="spellStart"/>
      <w:r w:rsidR="00316E9D">
        <w:t>фенілкетонурію</w:t>
      </w:r>
      <w:proofErr w:type="spellEnd"/>
      <w:r>
        <w:t xml:space="preserve"> у Чернівецькій області</w:t>
      </w:r>
      <w:r w:rsidRPr="00D40835">
        <w:t xml:space="preserve"> лікарськими засобами та спеціальними харчовими продуктами </w:t>
      </w:r>
      <w:r w:rsidRPr="00D75D53">
        <w:rPr>
          <w:b/>
        </w:rPr>
        <w:t>НЕ ЗДІЙСНЮЄТЬСЯ</w:t>
      </w:r>
      <w:r w:rsidRPr="00D40835">
        <w:t xml:space="preserve">. Вважаємо, що критична ситуація склалася </w:t>
      </w:r>
      <w:r>
        <w:t>внаслідок</w:t>
      </w:r>
      <w:r w:rsidRPr="00D40835">
        <w:t xml:space="preserve"> ігноруванн</w:t>
      </w:r>
      <w:r>
        <w:t>я</w:t>
      </w:r>
      <w:r w:rsidRPr="00D40835">
        <w:t xml:space="preserve"> вимог законодавства, неналежному виконанню своїх службових обов’язків посадовими особами Департаменту охорони здоров’я </w:t>
      </w:r>
      <w:r>
        <w:t xml:space="preserve">Чернівецької </w:t>
      </w:r>
      <w:r w:rsidRPr="00D40835">
        <w:t>обласної державної адміністрації.</w:t>
      </w:r>
    </w:p>
    <w:p w:rsidR="00296F5E" w:rsidRPr="00296F5E" w:rsidRDefault="00296F5E" w:rsidP="00296F5E">
      <w:pPr>
        <w:spacing w:after="120" w:line="240" w:lineRule="auto"/>
        <w:jc w:val="both"/>
      </w:pPr>
      <w:r>
        <w:t xml:space="preserve">Крім того, відповідно до </w:t>
      </w:r>
      <w:r w:rsidRPr="00296F5E">
        <w:t xml:space="preserve">постанови Кабінету Міністрів України від 17 серпня 1998 року № 1303 </w:t>
      </w:r>
      <w:r>
        <w:t>************** (ПІБ)</w:t>
      </w:r>
      <w:r w:rsidRPr="00296F5E">
        <w:t xml:space="preserve"> має право на безкоштовні ліки за амбулаторним рецептом, які включені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затвердженому Постановою Кабінету Міністрів України від 5 вересня 1996 року № 1071</w:t>
      </w:r>
      <w:r w:rsidRPr="00296F5E">
        <w:t xml:space="preserve">. </w:t>
      </w:r>
    </w:p>
    <w:p w:rsidR="00296F5E" w:rsidRDefault="00296F5E" w:rsidP="00296F5E">
      <w:pPr>
        <w:spacing w:after="120" w:line="240" w:lineRule="auto"/>
        <w:jc w:val="both"/>
      </w:pPr>
      <w:r w:rsidRPr="00296F5E">
        <w:t xml:space="preserve">Однак, </w:t>
      </w:r>
      <w:r w:rsidRPr="00296F5E">
        <w:t xml:space="preserve">зазначені ліки відсутні </w:t>
      </w:r>
      <w:r w:rsidRPr="00296F5E">
        <w:t xml:space="preserve">за амбулаторними рецептами в мережі аптек </w:t>
      </w:r>
      <w:proofErr w:type="spellStart"/>
      <w:r w:rsidRPr="00296F5E">
        <w:t>м.Чернівців</w:t>
      </w:r>
      <w:proofErr w:type="spellEnd"/>
      <w:r w:rsidRPr="00296F5E">
        <w:t>.</w:t>
      </w:r>
    </w:p>
    <w:p w:rsidR="007B323B" w:rsidRPr="00EE1E9C" w:rsidRDefault="0010429E" w:rsidP="00296F5E">
      <w:pPr>
        <w:spacing w:after="120" w:line="240" w:lineRule="auto"/>
        <w:jc w:val="both"/>
      </w:pPr>
      <w:r>
        <w:t>Таким чином, вбачається що</w:t>
      </w:r>
      <w:r w:rsidR="007B323B" w:rsidRPr="00EE1E9C">
        <w:t xml:space="preserve"> внаслідок протиправних дій та бездіяльності чиновників </w:t>
      </w:r>
      <w:r w:rsidR="007B323B">
        <w:t xml:space="preserve">Чернівецької обласної адміністрації </w:t>
      </w:r>
      <w:r w:rsidR="007B323B" w:rsidRPr="00EE1E9C">
        <w:t>завда</w:t>
      </w:r>
      <w:r w:rsidR="007B323B">
        <w:t>ється</w:t>
      </w:r>
      <w:r w:rsidR="007B323B" w:rsidRPr="00EE1E9C">
        <w:t xml:space="preserve"> шкоди здоров’ю дітей та дорослих</w:t>
      </w:r>
      <w:r w:rsidR="007B323B">
        <w:t>.</w:t>
      </w:r>
    </w:p>
    <w:p w:rsidR="007B323B" w:rsidRDefault="00D40835" w:rsidP="00296F5E">
      <w:pPr>
        <w:spacing w:after="120" w:line="240" w:lineRule="auto"/>
        <w:jc w:val="both"/>
        <w:rPr>
          <w:color w:val="000000"/>
        </w:rPr>
      </w:pPr>
      <w:r>
        <w:rPr>
          <w:color w:val="000000"/>
        </w:rPr>
        <w:t>З</w:t>
      </w:r>
      <w:r w:rsidR="008569AA" w:rsidRPr="00EE1E9C">
        <w:rPr>
          <w:color w:val="000000"/>
        </w:rPr>
        <w:t>гідно зі ст. 38 Закону України «Про державну службу», особи, винні у порушенні законодавства про державну службу, несуть цивільну, адміністративну або кримінальну відповідальність відповідно до чинного законодавства.</w:t>
      </w:r>
      <w:r w:rsidR="007B323B">
        <w:rPr>
          <w:color w:val="000000"/>
        </w:rPr>
        <w:t xml:space="preserve"> </w:t>
      </w:r>
    </w:p>
    <w:p w:rsidR="003F275B" w:rsidRPr="00EE1E9C" w:rsidRDefault="003F275B" w:rsidP="00296F5E">
      <w:pPr>
        <w:spacing w:after="120" w:line="240" w:lineRule="auto"/>
        <w:jc w:val="both"/>
      </w:pPr>
      <w:r w:rsidRPr="00EE1E9C">
        <w:rPr>
          <w:color w:val="000000"/>
        </w:rPr>
        <w:t xml:space="preserve">Звертаємо Вашу увагу, що за невиконання або неналежне виконання службовою особою своїх службових обов’язків настає кримінальна відповідальність відповідно до ст. 367 Кримінального кодексу України. </w:t>
      </w:r>
    </w:p>
    <w:p w:rsidR="00ED68CB" w:rsidRPr="00EE1E9C" w:rsidRDefault="00E803B5" w:rsidP="00296F5E">
      <w:pPr>
        <w:spacing w:after="120" w:line="240" w:lineRule="auto"/>
        <w:jc w:val="both"/>
      </w:pPr>
      <w:r w:rsidRPr="00EE1E9C">
        <w:t xml:space="preserve">Згідно ст. 56 Конституції України кожен має право на відшкодування за рахунок держави чи органів місцевого самоврядування матеріальної чи моральної шкоди, завданої незаконним рішенням, діями чи бездіяльністю органів державної влади, органів місцевого самоврядування, їх посадових і службових осіб при здійсненні ними своїх повноважень. </w:t>
      </w:r>
      <w:r w:rsidR="00ED68CB" w:rsidRPr="00EE1E9C">
        <w:t>Відповідно до ст. 1174</w:t>
      </w:r>
      <w:r w:rsidRPr="00EE1E9C">
        <w:t xml:space="preserve"> Цивільного кодексу України</w:t>
      </w:r>
      <w:r w:rsidR="00ED68CB" w:rsidRPr="00EE1E9C">
        <w:t xml:space="preserve"> шкода, завдана фізичній особі незаконними рішеннями, діями чи бездіяльністю посадової або службової особи органу державної влади при здійсненні нею своїх повноважень, відшкодовується державою.</w:t>
      </w:r>
    </w:p>
    <w:p w:rsidR="007B323B" w:rsidRDefault="00535631" w:rsidP="00296F5E">
      <w:pPr>
        <w:spacing w:after="120" w:line="240" w:lineRule="auto"/>
        <w:jc w:val="both"/>
      </w:pPr>
      <w:r w:rsidRPr="00EE1E9C">
        <w:rPr>
          <w:lang w:val="ru-RU"/>
        </w:rPr>
        <w:t xml:space="preserve">Таким чином, </w:t>
      </w:r>
      <w:r w:rsidRPr="00EE1E9C">
        <w:t xml:space="preserve">з огляду на вищевикладене, </w:t>
      </w:r>
    </w:p>
    <w:p w:rsidR="00535631" w:rsidRPr="007B323B" w:rsidRDefault="007B323B" w:rsidP="00296F5E">
      <w:pPr>
        <w:spacing w:after="120" w:line="240" w:lineRule="auto"/>
        <w:jc w:val="both"/>
        <w:rPr>
          <w:b/>
        </w:rPr>
      </w:pPr>
      <w:r w:rsidRPr="007B323B">
        <w:rPr>
          <w:b/>
        </w:rPr>
        <w:t>ПРОШУ</w:t>
      </w:r>
      <w:r w:rsidR="00535631" w:rsidRPr="007B323B">
        <w:rPr>
          <w:b/>
        </w:rPr>
        <w:t>:</w:t>
      </w:r>
    </w:p>
    <w:p w:rsidR="00535631" w:rsidRDefault="00535631" w:rsidP="00296F5E">
      <w:pPr>
        <w:pStyle w:val="a5"/>
        <w:numPr>
          <w:ilvl w:val="0"/>
          <w:numId w:val="2"/>
        </w:numPr>
        <w:spacing w:after="120" w:line="240" w:lineRule="auto"/>
        <w:jc w:val="both"/>
      </w:pPr>
      <w:r w:rsidRPr="00EE1E9C">
        <w:t>Негайно повідомити про</w:t>
      </w:r>
      <w:r w:rsidR="00D40835">
        <w:t xml:space="preserve"> заходи щодо </w:t>
      </w:r>
      <w:r w:rsidR="00D40835" w:rsidRPr="001975F8">
        <w:t xml:space="preserve">забезпечення громадян, </w:t>
      </w:r>
      <w:r w:rsidR="00D40835" w:rsidRPr="00EE1E9C">
        <w:t>які страждають на рідкісні</w:t>
      </w:r>
      <w:r w:rsidR="00D40835">
        <w:t xml:space="preserve"> </w:t>
      </w:r>
      <w:r w:rsidR="00D40835" w:rsidRPr="00EE1E9C">
        <w:t>(орфанні) захворювання, лікарськими засобами та відповідними харчовими продуктами для спеціального дієтичного споживання</w:t>
      </w:r>
      <w:r w:rsidR="00D40835">
        <w:t xml:space="preserve">, прийняті </w:t>
      </w:r>
      <w:r w:rsidR="00D75D53">
        <w:t>Чернівецькою</w:t>
      </w:r>
      <w:r w:rsidR="001975F8" w:rsidRPr="00EE1E9C">
        <w:t xml:space="preserve"> обласно</w:t>
      </w:r>
      <w:r w:rsidR="001975F8">
        <w:t>ю</w:t>
      </w:r>
      <w:r w:rsidR="001975F8" w:rsidRPr="00EE1E9C">
        <w:t xml:space="preserve"> державно</w:t>
      </w:r>
      <w:r w:rsidR="001975F8">
        <w:t>ю адміністрацією</w:t>
      </w:r>
      <w:r w:rsidR="001975F8" w:rsidRPr="001975F8">
        <w:t xml:space="preserve"> </w:t>
      </w:r>
      <w:r w:rsidR="001975F8" w:rsidRPr="00EE1E9C">
        <w:t>на виконання вимог Постанови КМУ № 160 від 31.03.2015р.</w:t>
      </w:r>
      <w:r w:rsidR="001975F8">
        <w:t>;</w:t>
      </w:r>
    </w:p>
    <w:p w:rsidR="00D75D53" w:rsidRPr="00EE1E9C" w:rsidRDefault="00D75D53" w:rsidP="00296F5E">
      <w:pPr>
        <w:pStyle w:val="a5"/>
        <w:spacing w:after="120" w:line="240" w:lineRule="auto"/>
        <w:jc w:val="both"/>
      </w:pPr>
    </w:p>
    <w:p w:rsidR="00535631" w:rsidRPr="00EE1E9C" w:rsidRDefault="00BD3DBA" w:rsidP="00296F5E">
      <w:pPr>
        <w:pStyle w:val="a5"/>
        <w:numPr>
          <w:ilvl w:val="0"/>
          <w:numId w:val="2"/>
        </w:numPr>
        <w:spacing w:after="120" w:line="240" w:lineRule="auto"/>
        <w:jc w:val="both"/>
      </w:pPr>
      <w:r w:rsidRPr="00EE1E9C">
        <w:t>Негайно н</w:t>
      </w:r>
      <w:r w:rsidR="00535631" w:rsidRPr="00EE1E9C">
        <w:t>адати інф</w:t>
      </w:r>
      <w:r w:rsidRPr="00EE1E9C">
        <w:t xml:space="preserve">ормацію, яку суму з місцевого бюджету виділено на надання безоплатної допомоги хворим на рідкісні(орфанні) захворювання відповідно до вимог Постанови КМУ № 160 від 31.03.2015р. </w:t>
      </w:r>
    </w:p>
    <w:p w:rsidR="00535631" w:rsidRPr="00EE1E9C" w:rsidRDefault="00535631" w:rsidP="00296F5E">
      <w:pPr>
        <w:spacing w:after="120" w:line="240" w:lineRule="auto"/>
        <w:jc w:val="both"/>
      </w:pPr>
    </w:p>
    <w:p w:rsidR="004A32A7" w:rsidRPr="00EE1E9C" w:rsidRDefault="00296F5E" w:rsidP="00296F5E">
      <w:pPr>
        <w:tabs>
          <w:tab w:val="left" w:pos="6946"/>
        </w:tabs>
        <w:spacing w:after="120" w:line="240" w:lineRule="auto"/>
        <w:jc w:val="both"/>
        <w:rPr>
          <w:lang w:val="ru-RU"/>
        </w:rPr>
      </w:pPr>
      <w:proofErr w:type="gramStart"/>
      <w:r>
        <w:rPr>
          <w:lang w:val="ru-RU"/>
        </w:rPr>
        <w:t>П</w:t>
      </w:r>
      <w:proofErr w:type="gramEnd"/>
      <w:r>
        <w:rPr>
          <w:lang w:val="ru-RU"/>
        </w:rPr>
        <w:t>ІБ</w:t>
      </w:r>
      <w:r w:rsidR="00D75D53">
        <w:rPr>
          <w:lang w:val="ru-RU"/>
        </w:rPr>
        <w:t xml:space="preserve"> _________________</w:t>
      </w:r>
    </w:p>
    <w:p w:rsidR="00296F5E" w:rsidRPr="00EE1E9C" w:rsidRDefault="00A13BB7" w:rsidP="004F7275">
      <w:pPr>
        <w:tabs>
          <w:tab w:val="left" w:pos="6946"/>
        </w:tabs>
        <w:spacing w:after="120" w:line="240" w:lineRule="auto"/>
        <w:jc w:val="both"/>
      </w:pPr>
      <w:r w:rsidRPr="00EE1E9C">
        <w:rPr>
          <w:lang w:val="ru-RU"/>
        </w:rPr>
        <w:t>____________</w:t>
      </w:r>
      <w:r w:rsidR="004A32A7" w:rsidRPr="00EE1E9C">
        <w:t>____</w:t>
      </w:r>
      <w:r w:rsidR="00296F5E">
        <w:rPr>
          <w:lang w:val="ru-RU"/>
        </w:rPr>
        <w:t>2017</w:t>
      </w:r>
      <w:r w:rsidRPr="00EE1E9C">
        <w:rPr>
          <w:lang w:val="ru-RU"/>
        </w:rPr>
        <w:t xml:space="preserve"> </w:t>
      </w:r>
      <w:r w:rsidRPr="00EE1E9C">
        <w:t>р.</w:t>
      </w:r>
      <w:r w:rsidR="008A70EB" w:rsidRPr="00EE1E9C">
        <w:t xml:space="preserve"> </w:t>
      </w:r>
      <w:bookmarkStart w:id="0" w:name="_GoBack"/>
      <w:bookmarkEnd w:id="0"/>
    </w:p>
    <w:sectPr w:rsidR="00296F5E" w:rsidRPr="00EE1E9C" w:rsidSect="004F7275">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B9A"/>
    <w:multiLevelType w:val="hybridMultilevel"/>
    <w:tmpl w:val="860E3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61659"/>
    <w:multiLevelType w:val="hybridMultilevel"/>
    <w:tmpl w:val="0BB0D93A"/>
    <w:lvl w:ilvl="0" w:tplc="FDD20C4C">
      <w:start w:val="1"/>
      <w:numFmt w:val="bullet"/>
      <w:lvlText w:val="•"/>
      <w:lvlJc w:val="left"/>
      <w:pPr>
        <w:tabs>
          <w:tab w:val="num" w:pos="720"/>
        </w:tabs>
        <w:ind w:left="720" w:hanging="360"/>
      </w:pPr>
      <w:rPr>
        <w:rFonts w:ascii="Arial" w:hAnsi="Arial" w:hint="default"/>
      </w:rPr>
    </w:lvl>
    <w:lvl w:ilvl="1" w:tplc="17D233BA" w:tentative="1">
      <w:start w:val="1"/>
      <w:numFmt w:val="bullet"/>
      <w:lvlText w:val="•"/>
      <w:lvlJc w:val="left"/>
      <w:pPr>
        <w:tabs>
          <w:tab w:val="num" w:pos="1440"/>
        </w:tabs>
        <w:ind w:left="1440" w:hanging="360"/>
      </w:pPr>
      <w:rPr>
        <w:rFonts w:ascii="Arial" w:hAnsi="Arial" w:hint="default"/>
      </w:rPr>
    </w:lvl>
    <w:lvl w:ilvl="2" w:tplc="E6B08FC2" w:tentative="1">
      <w:start w:val="1"/>
      <w:numFmt w:val="bullet"/>
      <w:lvlText w:val="•"/>
      <w:lvlJc w:val="left"/>
      <w:pPr>
        <w:tabs>
          <w:tab w:val="num" w:pos="2160"/>
        </w:tabs>
        <w:ind w:left="2160" w:hanging="360"/>
      </w:pPr>
      <w:rPr>
        <w:rFonts w:ascii="Arial" w:hAnsi="Arial" w:hint="default"/>
      </w:rPr>
    </w:lvl>
    <w:lvl w:ilvl="3" w:tplc="7D8C0B88" w:tentative="1">
      <w:start w:val="1"/>
      <w:numFmt w:val="bullet"/>
      <w:lvlText w:val="•"/>
      <w:lvlJc w:val="left"/>
      <w:pPr>
        <w:tabs>
          <w:tab w:val="num" w:pos="2880"/>
        </w:tabs>
        <w:ind w:left="2880" w:hanging="360"/>
      </w:pPr>
      <w:rPr>
        <w:rFonts w:ascii="Arial" w:hAnsi="Arial" w:hint="default"/>
      </w:rPr>
    </w:lvl>
    <w:lvl w:ilvl="4" w:tplc="A9F49F4E" w:tentative="1">
      <w:start w:val="1"/>
      <w:numFmt w:val="bullet"/>
      <w:lvlText w:val="•"/>
      <w:lvlJc w:val="left"/>
      <w:pPr>
        <w:tabs>
          <w:tab w:val="num" w:pos="3600"/>
        </w:tabs>
        <w:ind w:left="3600" w:hanging="360"/>
      </w:pPr>
      <w:rPr>
        <w:rFonts w:ascii="Arial" w:hAnsi="Arial" w:hint="default"/>
      </w:rPr>
    </w:lvl>
    <w:lvl w:ilvl="5" w:tplc="0A2A4138" w:tentative="1">
      <w:start w:val="1"/>
      <w:numFmt w:val="bullet"/>
      <w:lvlText w:val="•"/>
      <w:lvlJc w:val="left"/>
      <w:pPr>
        <w:tabs>
          <w:tab w:val="num" w:pos="4320"/>
        </w:tabs>
        <w:ind w:left="4320" w:hanging="360"/>
      </w:pPr>
      <w:rPr>
        <w:rFonts w:ascii="Arial" w:hAnsi="Arial" w:hint="default"/>
      </w:rPr>
    </w:lvl>
    <w:lvl w:ilvl="6" w:tplc="559A68D4" w:tentative="1">
      <w:start w:val="1"/>
      <w:numFmt w:val="bullet"/>
      <w:lvlText w:val="•"/>
      <w:lvlJc w:val="left"/>
      <w:pPr>
        <w:tabs>
          <w:tab w:val="num" w:pos="5040"/>
        </w:tabs>
        <w:ind w:left="5040" w:hanging="360"/>
      </w:pPr>
      <w:rPr>
        <w:rFonts w:ascii="Arial" w:hAnsi="Arial" w:hint="default"/>
      </w:rPr>
    </w:lvl>
    <w:lvl w:ilvl="7" w:tplc="F3861656" w:tentative="1">
      <w:start w:val="1"/>
      <w:numFmt w:val="bullet"/>
      <w:lvlText w:val="•"/>
      <w:lvlJc w:val="left"/>
      <w:pPr>
        <w:tabs>
          <w:tab w:val="num" w:pos="5760"/>
        </w:tabs>
        <w:ind w:left="5760" w:hanging="360"/>
      </w:pPr>
      <w:rPr>
        <w:rFonts w:ascii="Arial" w:hAnsi="Arial" w:hint="default"/>
      </w:rPr>
    </w:lvl>
    <w:lvl w:ilvl="8" w:tplc="599E9B08" w:tentative="1">
      <w:start w:val="1"/>
      <w:numFmt w:val="bullet"/>
      <w:lvlText w:val="•"/>
      <w:lvlJc w:val="left"/>
      <w:pPr>
        <w:tabs>
          <w:tab w:val="num" w:pos="6480"/>
        </w:tabs>
        <w:ind w:left="6480" w:hanging="360"/>
      </w:pPr>
      <w:rPr>
        <w:rFonts w:ascii="Arial" w:hAnsi="Arial" w:hint="default"/>
      </w:rPr>
    </w:lvl>
  </w:abstractNum>
  <w:abstractNum w:abstractNumId="2">
    <w:nsid w:val="50E05DB4"/>
    <w:multiLevelType w:val="hybridMultilevel"/>
    <w:tmpl w:val="A720E184"/>
    <w:lvl w:ilvl="0" w:tplc="772AFFE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C5"/>
    <w:rsid w:val="00031A36"/>
    <w:rsid w:val="000C485B"/>
    <w:rsid w:val="000E1FC6"/>
    <w:rsid w:val="0010429E"/>
    <w:rsid w:val="0017182D"/>
    <w:rsid w:val="00173B9D"/>
    <w:rsid w:val="00195DD1"/>
    <w:rsid w:val="001975F8"/>
    <w:rsid w:val="001B73C6"/>
    <w:rsid w:val="001E38B9"/>
    <w:rsid w:val="002021A4"/>
    <w:rsid w:val="00273AE5"/>
    <w:rsid w:val="00285F2B"/>
    <w:rsid w:val="00292FCF"/>
    <w:rsid w:val="00296F5E"/>
    <w:rsid w:val="002F16BF"/>
    <w:rsid w:val="002F46FC"/>
    <w:rsid w:val="00316E9D"/>
    <w:rsid w:val="0036367E"/>
    <w:rsid w:val="00386254"/>
    <w:rsid w:val="003B181F"/>
    <w:rsid w:val="003E4B10"/>
    <w:rsid w:val="003F275B"/>
    <w:rsid w:val="004265C5"/>
    <w:rsid w:val="00433BE5"/>
    <w:rsid w:val="0049624E"/>
    <w:rsid w:val="004A32A7"/>
    <w:rsid w:val="004F0B25"/>
    <w:rsid w:val="004F7275"/>
    <w:rsid w:val="005014D7"/>
    <w:rsid w:val="00535631"/>
    <w:rsid w:val="00572E2B"/>
    <w:rsid w:val="005778FF"/>
    <w:rsid w:val="005C686A"/>
    <w:rsid w:val="005D3391"/>
    <w:rsid w:val="00615A3C"/>
    <w:rsid w:val="006241A4"/>
    <w:rsid w:val="006276BC"/>
    <w:rsid w:val="00694EB6"/>
    <w:rsid w:val="006C7887"/>
    <w:rsid w:val="006F2B0D"/>
    <w:rsid w:val="007618EC"/>
    <w:rsid w:val="007A401A"/>
    <w:rsid w:val="007A4BBD"/>
    <w:rsid w:val="007B323B"/>
    <w:rsid w:val="007D376D"/>
    <w:rsid w:val="007E754D"/>
    <w:rsid w:val="007E7774"/>
    <w:rsid w:val="0081170B"/>
    <w:rsid w:val="00824EAD"/>
    <w:rsid w:val="00851D6A"/>
    <w:rsid w:val="008569AA"/>
    <w:rsid w:val="008A70EB"/>
    <w:rsid w:val="008F0724"/>
    <w:rsid w:val="00903814"/>
    <w:rsid w:val="009750BF"/>
    <w:rsid w:val="00A13BB7"/>
    <w:rsid w:val="00A65447"/>
    <w:rsid w:val="00AF3243"/>
    <w:rsid w:val="00B475ED"/>
    <w:rsid w:val="00BD3DBA"/>
    <w:rsid w:val="00BD674B"/>
    <w:rsid w:val="00BF7DFD"/>
    <w:rsid w:val="00C019B8"/>
    <w:rsid w:val="00C15883"/>
    <w:rsid w:val="00C6567C"/>
    <w:rsid w:val="00CC3D32"/>
    <w:rsid w:val="00D163D1"/>
    <w:rsid w:val="00D40835"/>
    <w:rsid w:val="00D75D53"/>
    <w:rsid w:val="00DB74F0"/>
    <w:rsid w:val="00DE047F"/>
    <w:rsid w:val="00E329F0"/>
    <w:rsid w:val="00E76BAF"/>
    <w:rsid w:val="00E803B5"/>
    <w:rsid w:val="00ED68CB"/>
    <w:rsid w:val="00EE1E9C"/>
    <w:rsid w:val="00EE3978"/>
    <w:rsid w:val="00EF7D0D"/>
    <w:rsid w:val="00F00F78"/>
    <w:rsid w:val="00F32EEC"/>
    <w:rsid w:val="00F9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D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68CB"/>
    <w:rPr>
      <w:rFonts w:ascii="Courier New" w:eastAsia="Times New Roman" w:hAnsi="Courier New" w:cs="Courier New"/>
      <w:sz w:val="20"/>
      <w:szCs w:val="20"/>
    </w:rPr>
  </w:style>
  <w:style w:type="character" w:styleId="a4">
    <w:name w:val="Hyperlink"/>
    <w:basedOn w:val="a0"/>
    <w:uiPriority w:val="99"/>
    <w:semiHidden/>
    <w:unhideWhenUsed/>
    <w:rsid w:val="00ED68CB"/>
    <w:rPr>
      <w:color w:val="0000FF"/>
      <w:u w:val="single"/>
    </w:rPr>
  </w:style>
  <w:style w:type="character" w:customStyle="1" w:styleId="apple-converted-space">
    <w:name w:val="apple-converted-space"/>
    <w:basedOn w:val="a0"/>
    <w:rsid w:val="008569AA"/>
  </w:style>
  <w:style w:type="character" w:customStyle="1" w:styleId="rvts9">
    <w:name w:val="rvts9"/>
    <w:basedOn w:val="a0"/>
    <w:rsid w:val="00E76BAF"/>
  </w:style>
  <w:style w:type="character" w:customStyle="1" w:styleId="rvts37">
    <w:name w:val="rvts37"/>
    <w:basedOn w:val="a0"/>
    <w:rsid w:val="00E76BAF"/>
  </w:style>
  <w:style w:type="paragraph" w:styleId="a5">
    <w:name w:val="List Paragraph"/>
    <w:basedOn w:val="a"/>
    <w:uiPriority w:val="34"/>
    <w:qFormat/>
    <w:rsid w:val="00535631"/>
    <w:pPr>
      <w:ind w:left="720"/>
      <w:contextualSpacing/>
    </w:pPr>
  </w:style>
  <w:style w:type="character" w:styleId="a6">
    <w:name w:val="Strong"/>
    <w:basedOn w:val="a0"/>
    <w:uiPriority w:val="22"/>
    <w:qFormat/>
    <w:rsid w:val="007E75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D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68CB"/>
    <w:rPr>
      <w:rFonts w:ascii="Courier New" w:eastAsia="Times New Roman" w:hAnsi="Courier New" w:cs="Courier New"/>
      <w:sz w:val="20"/>
      <w:szCs w:val="20"/>
    </w:rPr>
  </w:style>
  <w:style w:type="character" w:styleId="a4">
    <w:name w:val="Hyperlink"/>
    <w:basedOn w:val="a0"/>
    <w:uiPriority w:val="99"/>
    <w:semiHidden/>
    <w:unhideWhenUsed/>
    <w:rsid w:val="00ED68CB"/>
    <w:rPr>
      <w:color w:val="0000FF"/>
      <w:u w:val="single"/>
    </w:rPr>
  </w:style>
  <w:style w:type="character" w:customStyle="1" w:styleId="apple-converted-space">
    <w:name w:val="apple-converted-space"/>
    <w:basedOn w:val="a0"/>
    <w:rsid w:val="008569AA"/>
  </w:style>
  <w:style w:type="character" w:customStyle="1" w:styleId="rvts9">
    <w:name w:val="rvts9"/>
    <w:basedOn w:val="a0"/>
    <w:rsid w:val="00E76BAF"/>
  </w:style>
  <w:style w:type="character" w:customStyle="1" w:styleId="rvts37">
    <w:name w:val="rvts37"/>
    <w:basedOn w:val="a0"/>
    <w:rsid w:val="00E76BAF"/>
  </w:style>
  <w:style w:type="paragraph" w:styleId="a5">
    <w:name w:val="List Paragraph"/>
    <w:basedOn w:val="a"/>
    <w:uiPriority w:val="34"/>
    <w:qFormat/>
    <w:rsid w:val="00535631"/>
    <w:pPr>
      <w:ind w:left="720"/>
      <w:contextualSpacing/>
    </w:pPr>
  </w:style>
  <w:style w:type="character" w:styleId="a6">
    <w:name w:val="Strong"/>
    <w:basedOn w:val="a0"/>
    <w:uiPriority w:val="22"/>
    <w:qFormat/>
    <w:rsid w:val="007E7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4613">
      <w:bodyDiv w:val="1"/>
      <w:marLeft w:val="0"/>
      <w:marRight w:val="0"/>
      <w:marTop w:val="0"/>
      <w:marBottom w:val="0"/>
      <w:divBdr>
        <w:top w:val="none" w:sz="0" w:space="0" w:color="auto"/>
        <w:left w:val="none" w:sz="0" w:space="0" w:color="auto"/>
        <w:bottom w:val="none" w:sz="0" w:space="0" w:color="auto"/>
        <w:right w:val="none" w:sz="0" w:space="0" w:color="auto"/>
      </w:divBdr>
      <w:divsChild>
        <w:div w:id="2130322151">
          <w:marLeft w:val="547"/>
          <w:marRight w:val="0"/>
          <w:marTop w:val="134"/>
          <w:marBottom w:val="0"/>
          <w:divBdr>
            <w:top w:val="none" w:sz="0" w:space="0" w:color="auto"/>
            <w:left w:val="none" w:sz="0" w:space="0" w:color="auto"/>
            <w:bottom w:val="none" w:sz="0" w:space="0" w:color="auto"/>
            <w:right w:val="none" w:sz="0" w:space="0" w:color="auto"/>
          </w:divBdr>
        </w:div>
        <w:div w:id="216669931">
          <w:marLeft w:val="547"/>
          <w:marRight w:val="0"/>
          <w:marTop w:val="134"/>
          <w:marBottom w:val="0"/>
          <w:divBdr>
            <w:top w:val="none" w:sz="0" w:space="0" w:color="auto"/>
            <w:left w:val="none" w:sz="0" w:space="0" w:color="auto"/>
            <w:bottom w:val="none" w:sz="0" w:space="0" w:color="auto"/>
            <w:right w:val="none" w:sz="0" w:space="0" w:color="auto"/>
          </w:divBdr>
        </w:div>
        <w:div w:id="1151602056">
          <w:marLeft w:val="547"/>
          <w:marRight w:val="0"/>
          <w:marTop w:val="134"/>
          <w:marBottom w:val="0"/>
          <w:divBdr>
            <w:top w:val="none" w:sz="0" w:space="0" w:color="auto"/>
            <w:left w:val="none" w:sz="0" w:space="0" w:color="auto"/>
            <w:bottom w:val="none" w:sz="0" w:space="0" w:color="auto"/>
            <w:right w:val="none" w:sz="0" w:space="0" w:color="auto"/>
          </w:divBdr>
        </w:div>
        <w:div w:id="1630472808">
          <w:marLeft w:val="547"/>
          <w:marRight w:val="0"/>
          <w:marTop w:val="134"/>
          <w:marBottom w:val="0"/>
          <w:divBdr>
            <w:top w:val="none" w:sz="0" w:space="0" w:color="auto"/>
            <w:left w:val="none" w:sz="0" w:space="0" w:color="auto"/>
            <w:bottom w:val="none" w:sz="0" w:space="0" w:color="auto"/>
            <w:right w:val="none" w:sz="0" w:space="0" w:color="auto"/>
          </w:divBdr>
        </w:div>
        <w:div w:id="183373672">
          <w:marLeft w:val="547"/>
          <w:marRight w:val="0"/>
          <w:marTop w:val="134"/>
          <w:marBottom w:val="0"/>
          <w:divBdr>
            <w:top w:val="none" w:sz="0" w:space="0" w:color="auto"/>
            <w:left w:val="none" w:sz="0" w:space="0" w:color="auto"/>
            <w:bottom w:val="none" w:sz="0" w:space="0" w:color="auto"/>
            <w:right w:val="none" w:sz="0" w:space="0" w:color="auto"/>
          </w:divBdr>
        </w:div>
        <w:div w:id="1640837487">
          <w:marLeft w:val="547"/>
          <w:marRight w:val="0"/>
          <w:marTop w:val="134"/>
          <w:marBottom w:val="0"/>
          <w:divBdr>
            <w:top w:val="none" w:sz="0" w:space="0" w:color="auto"/>
            <w:left w:val="none" w:sz="0" w:space="0" w:color="auto"/>
            <w:bottom w:val="none" w:sz="0" w:space="0" w:color="auto"/>
            <w:right w:val="none" w:sz="0" w:space="0" w:color="auto"/>
          </w:divBdr>
        </w:div>
        <w:div w:id="1790587498">
          <w:marLeft w:val="547"/>
          <w:marRight w:val="0"/>
          <w:marTop w:val="134"/>
          <w:marBottom w:val="0"/>
          <w:divBdr>
            <w:top w:val="none" w:sz="0" w:space="0" w:color="auto"/>
            <w:left w:val="none" w:sz="0" w:space="0" w:color="auto"/>
            <w:bottom w:val="none" w:sz="0" w:space="0" w:color="auto"/>
            <w:right w:val="none" w:sz="0" w:space="0" w:color="auto"/>
          </w:divBdr>
        </w:div>
      </w:divsChild>
    </w:div>
    <w:div w:id="768165104">
      <w:bodyDiv w:val="1"/>
      <w:marLeft w:val="0"/>
      <w:marRight w:val="0"/>
      <w:marTop w:val="0"/>
      <w:marBottom w:val="0"/>
      <w:divBdr>
        <w:top w:val="none" w:sz="0" w:space="0" w:color="auto"/>
        <w:left w:val="none" w:sz="0" w:space="0" w:color="auto"/>
        <w:bottom w:val="none" w:sz="0" w:space="0" w:color="auto"/>
        <w:right w:val="none" w:sz="0" w:space="0" w:color="auto"/>
      </w:divBdr>
    </w:div>
    <w:div w:id="1346056365">
      <w:bodyDiv w:val="1"/>
      <w:marLeft w:val="0"/>
      <w:marRight w:val="0"/>
      <w:marTop w:val="0"/>
      <w:marBottom w:val="0"/>
      <w:divBdr>
        <w:top w:val="none" w:sz="0" w:space="0" w:color="auto"/>
        <w:left w:val="none" w:sz="0" w:space="0" w:color="auto"/>
        <w:bottom w:val="none" w:sz="0" w:space="0" w:color="auto"/>
        <w:right w:val="none" w:sz="0" w:space="0" w:color="auto"/>
      </w:divBdr>
    </w:div>
    <w:div w:id="1463232221">
      <w:bodyDiv w:val="1"/>
      <w:marLeft w:val="0"/>
      <w:marRight w:val="0"/>
      <w:marTop w:val="0"/>
      <w:marBottom w:val="0"/>
      <w:divBdr>
        <w:top w:val="none" w:sz="0" w:space="0" w:color="auto"/>
        <w:left w:val="none" w:sz="0" w:space="0" w:color="auto"/>
        <w:bottom w:val="none" w:sz="0" w:space="0" w:color="auto"/>
        <w:right w:val="none" w:sz="0" w:space="0" w:color="auto"/>
      </w:divBdr>
      <w:divsChild>
        <w:div w:id="1111168578">
          <w:marLeft w:val="547"/>
          <w:marRight w:val="0"/>
          <w:marTop w:val="154"/>
          <w:marBottom w:val="0"/>
          <w:divBdr>
            <w:top w:val="none" w:sz="0" w:space="0" w:color="auto"/>
            <w:left w:val="none" w:sz="0" w:space="0" w:color="auto"/>
            <w:bottom w:val="none" w:sz="0" w:space="0" w:color="auto"/>
            <w:right w:val="none" w:sz="0" w:space="0" w:color="auto"/>
          </w:divBdr>
        </w:div>
        <w:div w:id="311838530">
          <w:marLeft w:val="547"/>
          <w:marRight w:val="0"/>
          <w:marTop w:val="154"/>
          <w:marBottom w:val="0"/>
          <w:divBdr>
            <w:top w:val="none" w:sz="0" w:space="0" w:color="auto"/>
            <w:left w:val="none" w:sz="0" w:space="0" w:color="auto"/>
            <w:bottom w:val="none" w:sz="0" w:space="0" w:color="auto"/>
            <w:right w:val="none" w:sz="0" w:space="0" w:color="auto"/>
          </w:divBdr>
        </w:div>
      </w:divsChild>
    </w:div>
    <w:div w:id="18595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4378</Words>
  <Characters>2496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Kuzmenko</dc:creator>
  <cp:lastModifiedBy>Татьяна</cp:lastModifiedBy>
  <cp:revision>3</cp:revision>
  <dcterms:created xsi:type="dcterms:W3CDTF">2017-06-26T12:48:00Z</dcterms:created>
  <dcterms:modified xsi:type="dcterms:W3CDTF">2017-06-26T13:09:00Z</dcterms:modified>
</cp:coreProperties>
</file>